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山西省钢结构协会专家委员会工作条例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第一章 总则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第一条 山西省钢结构协会专家委员会，是钢结构行业管理、科研、教学、设计、制造、施工、监理等方面的专家和专业技术工作者组成的高层次专业技术人员组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织。专家委员会是山西省结构协会的二级机构，在协会的领导下从事钢结构学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术技术方面的工作。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第二条 专家委员会的宗旨，是贯初执行党和国家有关的方针政策，协助山西省钢结构协会实施行业管理、推动行业技术进步、开展技术咨询服务，促进山西省钢结构事业的发展和进步。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第二章 工作范围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第三条 专家委员会工作范围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1.向协会反映问题和提出建议，供决策参考；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2.积极开展研发活动，协助办理科研立项、组织课题攻关，、推广先进技术等；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3.承担有关部门委托的专业技术咨询和服务工作，如技术成果鉴定、方案评审、设计审查、工程质量、工程事故鉴定等；</w:t>
      </w:r>
    </w:p>
    <w:p>
      <w:pPr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组织协会技术标准的编制、修订工作，积极组织编写(或翻译)出版技术资料，</w:t>
      </w:r>
    </w:p>
    <w:p>
      <w:pPr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组织重大工程的专题技术交流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5.主动引领行业健康发展，积极开展国际和国内交流活动。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第三章 组织机构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第四条 专家委员会设主任一名；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副主任若干名</w:t>
      </w:r>
      <w:r>
        <w:rPr>
          <w:rFonts w:hint="eastAsia" w:asciiTheme="minorEastAsia" w:hAnsiTheme="minorEastAsia" w:eastAsiaTheme="minorEastAsia"/>
          <w:sz w:val="24"/>
        </w:rPr>
        <w:t>；秘书长一名；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第五条 主任、副主任、秘书长由山西省钢结构协会常务理事会提名推荐，经山西省钢结构协会考核聘用。主任、副主任可连任两届。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第六条 每年召开一次专家委员会全体委员工作会议暨技术研讨会议，根据行业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需求召开专题交流会。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第七条 专家委员会根据专业特点分别设立若干专业组开展各项工作。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第四章 受聘专家条件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第八条 专家委员会的成员应热爱协会工作并积极参加协会活动，廉洁自律、客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观公正、认真负责、治学严谨、实事求是。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第九条 具有高级技术称或中级职称且获得国家一级注册结构、建筑、建造师，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从事钢结构行业10年以上，同时满足以下两项条件者: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1.钢结构方面发明专利 (排名前俩位)；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2.钢结构方面实用新型专利(排名第一)；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3.钢结方面省级工法(排名第一)；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参编过钢结构方面协会标准、地标或国标；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5.主持过大型钢结构工程的设计或施工；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6.编写过钢结构相关论著；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行业内表现突出的专业技术人员，经专家委员会讨论通过，也可以受聘为专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业委员会专家。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第十条 专家委员会成员每年发展新成员</w:t>
      </w:r>
      <w:bookmarkStart w:id="0" w:name="_GoBack"/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原则上</w:t>
      </w:r>
      <w:bookmarkEnd w:id="0"/>
      <w:r>
        <w:rPr>
          <w:rFonts w:hint="eastAsia" w:asciiTheme="minorEastAsia" w:hAnsiTheme="minorEastAsia" w:eastAsiaTheme="minorEastAsia"/>
          <w:sz w:val="24"/>
        </w:rPr>
        <w:t>不超过总数的百分之十。每位专家委员会成员每年推荐新成员不超过二名，每年新增专家需经本人提交申请表和由现任专家二人推荐(推荐函)，并提交被推荐人员简况，工作经历，技术专长，工程业绩，技术成就和职称、注册证书(扫描件)，学历证书(扫描件)，身份证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扫描件)等材料，经专家委员会主任会议审议通过，方可成为专家委员会成员。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新入会成员年龄应在65周岁以下，聘期为五年，期满后可根据需要续聘。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第十一条 专家委员会委员聘期期满后，向协会常务委员会提出续聘申请，经协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会常务委员会审议通过后续聘。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第十二条 年满70周岁以上的专家委员会成员，根据行业工作需要，可聘请为顾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问专家，不占总数指标。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第十三条 专家委员会成员在任期内无正当理由不参加专家委员会活动，不愿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承担相应工作的，视为自动退出，不再聘用。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第十四条 专家委员会成员违反有关纪律、法规并造成责任事故、或弄虚作假者，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经专家委员会审议，由山西省钢结构协会专家委员会解除其专家委员会成员资格。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第十五条 专家委员会成员未经授权，不得以山西省钢结构协会专家委员会名义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进行技术容询活动及其他活动。专家以个人名义出具的咨询意见和建议，独立承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担责任。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第五章权利及义务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第十六条 经山西省钢结构协会聘用的专家，由协会颁发《山西省钢结构协会专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家委员会委员证书》，并在协会网站向社会公布。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第十七条 受聘专家有权参加专家委员会各项工作规划的制定，并提出意见和建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议。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第十八条 专家委员会根据协会组织的各类技术活动的要求，选派相应类别的专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家参加活动。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第十九条 受聘专家有向协会网站、杂志(含论文集)、会刊提供技术及管理方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面的论文、文章的义务。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第二十条 受聘专家有义务无偿参加协会组织的相关工作。</w:t>
      </w:r>
    </w:p>
    <w:p>
      <w:pPr>
        <w:spacing w:line="360" w:lineRule="auto"/>
        <w:ind w:firstLine="280" w:firstLineChars="1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第六章专家委员会咨询或评审工作程序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第二十一条 专家委员会根据任务性质及工程特点、规模、重要性，选派相关专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家组成负责具体项目咨询的专家小组。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第二十二条 为项目咨询或评审的专家小组。一般由3-5名专家组成。其中一位任专家小组组长，负责组织工程项目评议或审查工作，并提交工程审议意见。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第二十三条 项目咨询或评审专家小组采取分工合作、民主协商、少数服从多数的方式开展工作。有争议的且涉及原则的问题，可报专家委员会复议。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第二十四条 项目咨询或评审专家组应提出工程审议正式意见报告。一式两份，交委托方一份，交专家委员会一份备案。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第二十五条 在企业(单位)中担任职务或顾问的专家，在渉及本企业(单位)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的工程评审或评标工作中应采取回避制度。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第七章 附则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第二十六条 “专家证书”如遗失、损坏，需提出申请后补发新证，同时在协会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网站上公布原证书作废。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第二十七条 工程项目咨询、评审的有关费用、专家小组成员的差旅费和技术咨询服务费，均由委托单位支付。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第二十八条 本条例经山西省钢结构协会常务理事会批准后实施。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第二十九条 本条例由山西省钢结构协会负责解释。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FC3"/>
    <w:rsid w:val="00046AA1"/>
    <w:rsid w:val="000A076E"/>
    <w:rsid w:val="001D3587"/>
    <w:rsid w:val="00287306"/>
    <w:rsid w:val="002B6753"/>
    <w:rsid w:val="002C4DE8"/>
    <w:rsid w:val="003110DF"/>
    <w:rsid w:val="00365AF9"/>
    <w:rsid w:val="003F3C92"/>
    <w:rsid w:val="004A3EEC"/>
    <w:rsid w:val="004D2CE7"/>
    <w:rsid w:val="00520716"/>
    <w:rsid w:val="00545F9C"/>
    <w:rsid w:val="0067394B"/>
    <w:rsid w:val="006C6075"/>
    <w:rsid w:val="00843EA7"/>
    <w:rsid w:val="008812BF"/>
    <w:rsid w:val="008A5978"/>
    <w:rsid w:val="00957289"/>
    <w:rsid w:val="009D64A0"/>
    <w:rsid w:val="00A12FC3"/>
    <w:rsid w:val="00A134E5"/>
    <w:rsid w:val="00A24924"/>
    <w:rsid w:val="00BF1A54"/>
    <w:rsid w:val="00C16DC6"/>
    <w:rsid w:val="00D661B0"/>
    <w:rsid w:val="00D908FE"/>
    <w:rsid w:val="00E06529"/>
    <w:rsid w:val="00F01B09"/>
    <w:rsid w:val="00FB72B4"/>
    <w:rsid w:val="4F2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line="480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spacing w:afterLines="50" w:line="360" w:lineRule="auto"/>
      <w:ind w:firstLine="560" w:firstLineChars="200"/>
      <w:outlineLvl w:val="2"/>
    </w:pPr>
    <w:rPr>
      <w:sz w:val="28"/>
      <w:szCs w:val="32"/>
    </w:rPr>
  </w:style>
  <w:style w:type="paragraph" w:styleId="5">
    <w:name w:val="heading 5"/>
    <w:basedOn w:val="1"/>
    <w:next w:val="1"/>
    <w:link w:val="19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eastAsia="楷体_GB2312"/>
      <w:b/>
      <w:color w:val="000000"/>
      <w:kern w:val="0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6"/>
    <w:semiHidden/>
    <w:unhideWhenUsed/>
    <w:uiPriority w:val="99"/>
    <w:pPr>
      <w:spacing w:after="120"/>
    </w:pPr>
  </w:style>
  <w:style w:type="paragraph" w:styleId="7">
    <w:name w:val="footer"/>
    <w:basedOn w:val="1"/>
    <w:link w:val="3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1"/>
    <w:qFormat/>
    <w:uiPriority w:val="0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24"/>
      <w:szCs w:val="32"/>
    </w:rPr>
  </w:style>
  <w:style w:type="paragraph" w:styleId="10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styleId="13">
    <w:name w:val="Strong"/>
    <w:qFormat/>
    <w:uiPriority w:val="0"/>
    <w:rPr>
      <w:rFonts w:ascii="宋体" w:hAnsi="宋体"/>
      <w:b/>
      <w:i/>
      <w:sz w:val="24"/>
    </w:rPr>
  </w:style>
  <w:style w:type="character" w:styleId="14">
    <w:name w:val="Emphasis"/>
    <w:qFormat/>
    <w:uiPriority w:val="20"/>
    <w:rPr>
      <w:b/>
      <w:iCs/>
      <w:sz w:val="28"/>
    </w:rPr>
  </w:style>
  <w:style w:type="character" w:customStyle="1" w:styleId="15">
    <w:name w:val="页眉 Char"/>
    <w:basedOn w:val="12"/>
    <w:link w:val="8"/>
    <w:semiHidden/>
    <w:uiPriority w:val="99"/>
    <w:rPr>
      <w:kern w:val="2"/>
      <w:sz w:val="18"/>
      <w:szCs w:val="18"/>
    </w:rPr>
  </w:style>
  <w:style w:type="character" w:customStyle="1" w:styleId="16">
    <w:name w:val="标题 1 Char"/>
    <w:link w:val="2"/>
    <w:uiPriority w:val="9"/>
    <w:rPr>
      <w:rFonts w:ascii="Times New Roman" w:hAnsi="Times New Roman" w:eastAsia="宋体"/>
      <w:b/>
      <w:bCs/>
      <w:kern w:val="44"/>
      <w:sz w:val="24"/>
      <w:szCs w:val="44"/>
    </w:rPr>
  </w:style>
  <w:style w:type="character" w:customStyle="1" w:styleId="17">
    <w:name w:val="标题 2 Char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标题 3 Char"/>
    <w:link w:val="4"/>
    <w:uiPriority w:val="0"/>
    <w:rPr>
      <w:rFonts w:ascii="Times New Roman" w:hAnsi="Times New Roman" w:eastAsia="宋体"/>
      <w:kern w:val="2"/>
      <w:sz w:val="28"/>
      <w:szCs w:val="32"/>
    </w:rPr>
  </w:style>
  <w:style w:type="character" w:customStyle="1" w:styleId="19">
    <w:name w:val="标题 5 Char"/>
    <w:link w:val="5"/>
    <w:qFormat/>
    <w:uiPriority w:val="0"/>
    <w:rPr>
      <w:rFonts w:ascii="Times New Roman" w:hAnsi="Times New Roman" w:eastAsia="楷体_GB2312"/>
      <w:b/>
      <w:color w:val="000000"/>
      <w:sz w:val="28"/>
    </w:rPr>
  </w:style>
  <w:style w:type="character" w:customStyle="1" w:styleId="20">
    <w:name w:val="标题 Char"/>
    <w:link w:val="10"/>
    <w:uiPriority w:val="0"/>
    <w:rPr>
      <w:rFonts w:ascii="Cambria" w:hAnsi="Cambria" w:eastAsia="宋体"/>
      <w:b/>
      <w:bCs/>
      <w:kern w:val="2"/>
      <w:sz w:val="44"/>
      <w:szCs w:val="32"/>
    </w:rPr>
  </w:style>
  <w:style w:type="character" w:customStyle="1" w:styleId="21">
    <w:name w:val="副标题 Char"/>
    <w:link w:val="9"/>
    <w:uiPriority w:val="0"/>
    <w:rPr>
      <w:rFonts w:ascii="Cambria" w:hAnsi="Cambria" w:eastAsia="宋体"/>
      <w:b/>
      <w:bCs/>
      <w:kern w:val="28"/>
      <w:sz w:val="24"/>
      <w:szCs w:val="32"/>
    </w:rPr>
  </w:style>
  <w:style w:type="paragraph" w:customStyle="1" w:styleId="22">
    <w:name w:val="TOC Heading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3">
    <w:name w:val="TOC 标题1"/>
    <w:basedOn w:val="2"/>
    <w:next w:val="1"/>
    <w:qFormat/>
    <w:uiPriority w:val="39"/>
    <w:pPr>
      <w:pageBreakBefore/>
      <w:widowControl/>
      <w:spacing w:before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正文部分"/>
    <w:link w:val="27"/>
    <w:qFormat/>
    <w:uiPriority w:val="0"/>
    <w:pPr>
      <w:adjustRightInd w:val="0"/>
      <w:snapToGrid w:val="0"/>
      <w:spacing w:line="480" w:lineRule="exact"/>
      <w:ind w:firstLine="200" w:firstLineChars="200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26">
    <w:name w:val="正文文本 Char"/>
    <w:basedOn w:val="12"/>
    <w:link w:val="6"/>
    <w:semiHidden/>
    <w:uiPriority w:val="99"/>
    <w:rPr>
      <w:kern w:val="2"/>
      <w:sz w:val="21"/>
      <w:szCs w:val="24"/>
    </w:rPr>
  </w:style>
  <w:style w:type="character" w:customStyle="1" w:styleId="27">
    <w:name w:val="正文部分 Char1"/>
    <w:link w:val="25"/>
    <w:uiPriority w:val="0"/>
    <w:rPr>
      <w:kern w:val="2"/>
      <w:sz w:val="24"/>
      <w:szCs w:val="24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paragraph" w:customStyle="1" w:styleId="29">
    <w:name w:val="TOC 标题2"/>
    <w:basedOn w:val="2"/>
    <w:next w:val="1"/>
    <w:unhideWhenUsed/>
    <w:qFormat/>
    <w:uiPriority w:val="39"/>
    <w:pPr>
      <w:pageBreakBefore/>
      <w:spacing w:before="0" w:line="578" w:lineRule="auto"/>
      <w:outlineLvl w:val="9"/>
    </w:pPr>
    <w:rPr>
      <w:sz w:val="44"/>
    </w:rPr>
  </w:style>
  <w:style w:type="character" w:customStyle="1" w:styleId="30">
    <w:name w:val="页脚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1813</Characters>
  <Lines>15</Lines>
  <Paragraphs>4</Paragraphs>
  <TotalTime>137</TotalTime>
  <ScaleCrop>false</ScaleCrop>
  <LinksUpToDate>false</LinksUpToDate>
  <CharactersWithSpaces>2126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2019-08-23T11:26:00Z</dcterms:created>
  <dc:creator>Administrator</dc:creator>
  <cp:lastModifiedBy>木棉</cp:lastModifiedBy>
  <dcterms:modified xsi:type="dcterms:W3CDTF">2019-12-09T06:18:28Z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