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Lines w:val="0"/>
        <w:spacing w:after="400" w:line="360" w:lineRule="auto"/>
        <w:ind w:firstLine="120"/>
        <w:jc w:val="center"/>
        <w:rPr>
          <w:b/>
          <w:color w:val="000000" w:themeColor="text1"/>
          <w:sz w:val="32"/>
        </w:rPr>
      </w:pPr>
      <w:r>
        <w:rPr>
          <w:b/>
          <w:color w:val="000000" w:themeColor="text1"/>
          <w:sz w:val="32"/>
        </w:rPr>
        <w:t>当前钢材涨价对钢结构企业生产经营影响的调研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Style w:val="6"/>
          <w:rFonts w:hint="eastAsia" w:ascii="宋体" w:hAnsi="宋体" w:eastAsia="宋体" w:cs="宋体"/>
          <w:color w:val="000000" w:themeColor="text1"/>
          <w:sz w:val="28"/>
          <w:szCs w:val="28"/>
          <w:rtl w:val="0"/>
          <w:lang w:eastAsia="zh-CN"/>
        </w:rPr>
      </w:pPr>
      <w:r>
        <w:rPr>
          <w:rStyle w:val="6"/>
          <w:rFonts w:hint="eastAsia" w:ascii="宋体" w:hAnsi="宋体" w:eastAsia="宋体" w:cs="宋体"/>
          <w:color w:val="000000" w:themeColor="text1"/>
          <w:sz w:val="28"/>
          <w:szCs w:val="28"/>
          <w:rtl w:val="0"/>
        </w:rPr>
        <w:t>针对当前部分钢结构企业反映钢材市场价格持续上涨情况，为全面了解建筑用钢材料价格上涨带来的经营困难和市场风险，研究出相应对策，积极向国家有关部门反映企业诉求，</w:t>
      </w:r>
      <w:r>
        <w:rPr>
          <w:rStyle w:val="6"/>
          <w:rFonts w:hint="eastAsia" w:cs="宋体"/>
          <w:color w:val="000000" w:themeColor="text1"/>
          <w:sz w:val="28"/>
          <w:szCs w:val="28"/>
          <w:rtl w:val="0"/>
          <w:lang w:val="en-US" w:eastAsia="zh-CN"/>
        </w:rPr>
        <w:t>山西省钢结构协会</w:t>
      </w:r>
      <w:r>
        <w:rPr>
          <w:rStyle w:val="6"/>
          <w:rFonts w:hint="eastAsia" w:ascii="宋体" w:hAnsi="宋体" w:eastAsia="宋体" w:cs="宋体"/>
          <w:color w:val="000000" w:themeColor="text1"/>
          <w:sz w:val="28"/>
          <w:szCs w:val="28"/>
          <w:rtl w:val="0"/>
        </w:rPr>
        <w:t>特请</w:t>
      </w:r>
      <w:r>
        <w:rPr>
          <w:rStyle w:val="6"/>
          <w:rFonts w:hint="eastAsia" w:ascii="宋体" w:hAnsi="宋体" w:eastAsia="宋体" w:cs="宋体"/>
          <w:color w:val="000000" w:themeColor="text1"/>
          <w:sz w:val="28"/>
          <w:szCs w:val="28"/>
          <w:rtl w:val="0"/>
          <w:lang w:val="en-US" w:eastAsia="zh-CN"/>
        </w:rPr>
        <w:t>各</w:t>
      </w:r>
      <w:r>
        <w:rPr>
          <w:rStyle w:val="6"/>
          <w:rFonts w:hint="eastAsia" w:ascii="宋体" w:hAnsi="宋体" w:eastAsia="宋体" w:cs="宋体"/>
          <w:color w:val="000000" w:themeColor="text1"/>
          <w:sz w:val="28"/>
          <w:szCs w:val="28"/>
          <w:rtl w:val="0"/>
        </w:rPr>
        <w:t>会员单位对近期建筑用钢价格上涨和对企业生产经营影响情况进行</w:t>
      </w:r>
      <w:r>
        <w:rPr>
          <w:rStyle w:val="6"/>
          <w:rFonts w:hint="eastAsia" w:ascii="宋体" w:hAnsi="宋体" w:eastAsia="宋体" w:cs="宋体"/>
          <w:color w:val="000000" w:themeColor="text1"/>
          <w:sz w:val="28"/>
          <w:szCs w:val="28"/>
          <w:rtl w:val="0"/>
          <w:lang w:val="en-US" w:eastAsia="zh-CN"/>
        </w:rPr>
        <w:t>调研</w:t>
      </w:r>
      <w:r>
        <w:rPr>
          <w:rStyle w:val="6"/>
          <w:rFonts w:hint="eastAsia" w:ascii="宋体" w:hAnsi="宋体" w:eastAsia="宋体" w:cs="宋体"/>
          <w:color w:val="000000" w:themeColor="text1"/>
          <w:sz w:val="28"/>
          <w:szCs w:val="28"/>
          <w:rtl w:val="0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Style w:val="6"/>
          <w:rFonts w:hint="eastAsia" w:ascii="宋体" w:hAnsi="宋体" w:eastAsia="宋体" w:cs="宋体"/>
          <w:color w:val="000000" w:themeColor="text1"/>
          <w:sz w:val="28"/>
          <w:szCs w:val="28"/>
          <w:rtl w:val="0"/>
        </w:rPr>
      </w:pPr>
      <w:r>
        <w:rPr>
          <w:rStyle w:val="6"/>
          <w:rFonts w:hint="eastAsia" w:ascii="宋体" w:hAnsi="宋体" w:eastAsia="宋体" w:cs="宋体"/>
          <w:color w:val="000000" w:themeColor="text1"/>
          <w:sz w:val="28"/>
          <w:szCs w:val="28"/>
          <w:rtl w:val="0"/>
          <w:lang w:val="en-US" w:eastAsia="zh-CN"/>
        </w:rPr>
        <w:t>请各会员单位认真填写问卷内容，并于</w:t>
      </w:r>
      <w:r>
        <w:rPr>
          <w:rStyle w:val="6"/>
          <w:rFonts w:hint="eastAsia" w:ascii="宋体" w:hAnsi="宋体" w:eastAsia="宋体" w:cs="宋体"/>
          <w:b/>
          <w:bCs/>
          <w:color w:val="000000" w:themeColor="text1"/>
          <w:sz w:val="28"/>
          <w:szCs w:val="28"/>
          <w:u w:val="single"/>
          <w:rtl w:val="0"/>
          <w:lang w:val="en-US" w:eastAsia="zh-CN"/>
        </w:rPr>
        <w:t>1月25日</w:t>
      </w:r>
      <w:r>
        <w:rPr>
          <w:rStyle w:val="6"/>
          <w:rFonts w:hint="eastAsia" w:ascii="宋体" w:hAnsi="宋体" w:eastAsia="宋体" w:cs="宋体"/>
          <w:color w:val="000000" w:themeColor="text1"/>
          <w:sz w:val="28"/>
          <w:szCs w:val="28"/>
          <w:rtl w:val="0"/>
          <w:lang w:val="en-US" w:eastAsia="zh-CN"/>
        </w:rPr>
        <w:t>前发到</w:t>
      </w:r>
      <w:r>
        <w:rPr>
          <w:rStyle w:val="6"/>
          <w:rFonts w:hint="eastAsia" w:cs="宋体"/>
          <w:color w:val="000000" w:themeColor="text1"/>
          <w:sz w:val="28"/>
          <w:szCs w:val="28"/>
          <w:rtl w:val="0"/>
          <w:lang w:val="en-US" w:eastAsia="zh-CN"/>
        </w:rPr>
        <w:t>协</w:t>
      </w:r>
      <w:r>
        <w:rPr>
          <w:rStyle w:val="6"/>
          <w:rFonts w:hint="eastAsia" w:ascii="宋体" w:hAnsi="宋体" w:eastAsia="宋体" w:cs="宋体"/>
          <w:color w:val="000000" w:themeColor="text1"/>
          <w:sz w:val="28"/>
          <w:szCs w:val="28"/>
          <w:rtl w:val="0"/>
          <w:lang w:val="en-US" w:eastAsia="zh-CN"/>
        </w:rPr>
        <w:t>会邮箱：</w:t>
      </w:r>
      <w:r>
        <w:rPr>
          <w:rStyle w:val="6"/>
          <w:rFonts w:hint="eastAsia" w:cs="宋体"/>
          <w:color w:val="000000" w:themeColor="text1"/>
          <w:sz w:val="28"/>
          <w:szCs w:val="28"/>
          <w:rtl w:val="0"/>
          <w:lang w:val="en-US" w:eastAsia="zh-CN"/>
        </w:rPr>
        <w:t>（</w:t>
      </w:r>
      <w:r>
        <w:rPr>
          <w:rStyle w:val="6"/>
          <w:rFonts w:hint="eastAsia" w:ascii="宋体" w:hAnsi="宋体" w:eastAsia="宋体" w:cs="宋体"/>
          <w:color w:val="000000" w:themeColor="text1"/>
          <w:sz w:val="28"/>
          <w:szCs w:val="28"/>
          <w:rtl w:val="0"/>
          <w:lang w:val="en-US" w:eastAsia="zh-CN"/>
        </w:rPr>
        <w:fldChar w:fldCharType="begin"/>
      </w:r>
      <w:r>
        <w:rPr>
          <w:rStyle w:val="6"/>
          <w:rFonts w:hint="eastAsia" w:ascii="宋体" w:hAnsi="宋体" w:eastAsia="宋体" w:cs="宋体"/>
          <w:color w:val="000000" w:themeColor="text1"/>
          <w:sz w:val="28"/>
          <w:szCs w:val="28"/>
          <w:rtl w:val="0"/>
          <w:lang w:val="en-US" w:eastAsia="zh-CN"/>
        </w:rPr>
        <w:instrText xml:space="preserve"> HYPERLINK "mailto:gangwyh@163.com，联系人周瑜" </w:instrText>
      </w:r>
      <w:r>
        <w:rPr>
          <w:rStyle w:val="6"/>
          <w:rFonts w:hint="eastAsia" w:ascii="宋体" w:hAnsi="宋体" w:eastAsia="宋体" w:cs="宋体"/>
          <w:color w:val="000000" w:themeColor="text1"/>
          <w:sz w:val="28"/>
          <w:szCs w:val="28"/>
          <w:rtl w:val="0"/>
          <w:lang w:val="en-US" w:eastAsia="zh-CN"/>
        </w:rPr>
        <w:fldChar w:fldCharType="separate"/>
      </w:r>
      <w:r>
        <w:rPr>
          <w:rStyle w:val="6"/>
          <w:rFonts w:hint="eastAsia" w:ascii="宋体" w:hAnsi="宋体" w:eastAsia="宋体" w:cs="宋体"/>
          <w:color w:val="000000" w:themeColor="text1"/>
          <w:sz w:val="28"/>
          <w:szCs w:val="28"/>
          <w:rtl w:val="0"/>
          <w:lang w:val="en-US" w:eastAsia="zh-CN"/>
        </w:rPr>
        <w:t>sxgjgxh@126.com</w:t>
      </w:r>
      <w:r>
        <w:rPr>
          <w:rStyle w:val="6"/>
          <w:rFonts w:hint="eastAsia" w:ascii="宋体" w:hAnsi="宋体" w:eastAsia="宋体" w:cs="宋体"/>
          <w:color w:val="000000" w:themeColor="text1"/>
          <w:sz w:val="28"/>
          <w:szCs w:val="28"/>
          <w:rtl w:val="0"/>
        </w:rPr>
        <w:t xml:space="preserve"> </w:t>
      </w:r>
      <w:r>
        <w:rPr>
          <w:rStyle w:val="6"/>
          <w:rFonts w:hint="eastAsia" w:ascii="宋体" w:hAnsi="宋体" w:eastAsia="宋体" w:cs="宋体"/>
          <w:color w:val="000000" w:themeColor="text1"/>
          <w:sz w:val="28"/>
          <w:szCs w:val="28"/>
          <w:rtl w:val="0"/>
          <w:lang w:val="en-US" w:eastAsia="zh-CN"/>
        </w:rPr>
        <w:t>，联系人：杨林</w:t>
      </w:r>
      <w:r>
        <w:rPr>
          <w:rStyle w:val="6"/>
          <w:rFonts w:hint="eastAsia" w:ascii="宋体" w:hAnsi="宋体" w:eastAsia="宋体" w:cs="宋体"/>
          <w:color w:val="000000" w:themeColor="text1"/>
          <w:sz w:val="28"/>
          <w:szCs w:val="28"/>
          <w:rtl w:val="0"/>
          <w:lang w:val="en-US" w:eastAsia="zh-CN"/>
        </w:rPr>
        <w:fldChar w:fldCharType="end"/>
      </w:r>
      <w:r>
        <w:rPr>
          <w:rStyle w:val="6"/>
          <w:rFonts w:hint="eastAsia" w:cs="宋体"/>
          <w:color w:val="000000" w:themeColor="text1"/>
          <w:sz w:val="28"/>
          <w:szCs w:val="28"/>
          <w:rtl w:val="0"/>
          <w:lang w:val="en-US" w:eastAsia="zh-CN"/>
        </w:rPr>
        <w:t xml:space="preserve"> 13753194417）</w:t>
      </w:r>
      <w:r>
        <w:rPr>
          <w:rStyle w:val="6"/>
          <w:rFonts w:hint="eastAsia" w:ascii="宋体" w:hAnsi="宋体" w:eastAsia="宋体" w:cs="宋体"/>
          <w:color w:val="000000" w:themeColor="text1"/>
          <w:sz w:val="28"/>
          <w:szCs w:val="28"/>
          <w:rtl w:val="0"/>
        </w:rPr>
        <w:t>。</w:t>
      </w:r>
      <w:bookmarkStart w:id="0" w:name="_GoBack"/>
      <w:bookmarkEnd w:id="0"/>
    </w:p>
    <w:tbl>
      <w:tblPr>
        <w:tblStyle w:val="5"/>
        <w:tblW w:w="90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1"/>
        <w:gridCol w:w="2044"/>
        <w:gridCol w:w="2553"/>
        <w:gridCol w:w="22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218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rStyle w:val="6"/>
                <w:rFonts w:hint="eastAsia" w:ascii="宋体" w:hAnsi="宋体" w:eastAsia="宋体" w:cs="宋体"/>
                <w:color w:val="000000" w:themeColor="text1"/>
                <w:sz w:val="28"/>
                <w:szCs w:val="28"/>
                <w:rtl w:val="0"/>
              </w:rPr>
            </w:pPr>
            <w:r>
              <w:rPr>
                <w:rStyle w:val="6"/>
                <w:rFonts w:hint="eastAsia" w:ascii="宋体" w:hAnsi="宋体" w:eastAsia="宋体" w:cs="宋体"/>
                <w:color w:val="000000" w:themeColor="text1"/>
                <w:sz w:val="28"/>
                <w:szCs w:val="28"/>
                <w:rtl w:val="0"/>
              </w:rPr>
              <w:t>企业名称</w:t>
            </w:r>
          </w:p>
        </w:tc>
        <w:tc>
          <w:tcPr>
            <w:tcW w:w="687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rStyle w:val="6"/>
                <w:rFonts w:hint="eastAsia" w:ascii="宋体" w:hAnsi="宋体" w:eastAsia="宋体" w:cs="宋体"/>
                <w:color w:val="000000" w:themeColor="text1"/>
                <w:sz w:val="28"/>
                <w:szCs w:val="28"/>
                <w:rtl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218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rStyle w:val="6"/>
                <w:rFonts w:hint="eastAsia" w:ascii="宋体" w:hAnsi="宋体" w:eastAsia="宋体" w:cs="宋体"/>
                <w:color w:val="000000" w:themeColor="text1"/>
                <w:sz w:val="28"/>
                <w:szCs w:val="28"/>
                <w:rtl w:val="0"/>
              </w:rPr>
            </w:pPr>
            <w:r>
              <w:rPr>
                <w:rStyle w:val="6"/>
                <w:rFonts w:hint="eastAsia" w:ascii="宋体" w:hAnsi="宋体" w:eastAsia="宋体" w:cs="宋体"/>
                <w:color w:val="000000" w:themeColor="text1"/>
                <w:sz w:val="28"/>
                <w:szCs w:val="28"/>
                <w:rtl w:val="0"/>
              </w:rPr>
              <w:t>所在地</w:t>
            </w:r>
          </w:p>
        </w:tc>
        <w:tc>
          <w:tcPr>
            <w:tcW w:w="204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rStyle w:val="6"/>
                <w:rFonts w:hint="eastAsia" w:ascii="宋体" w:hAnsi="宋体" w:eastAsia="宋体" w:cs="宋体"/>
                <w:color w:val="000000" w:themeColor="text1"/>
                <w:sz w:val="28"/>
                <w:szCs w:val="28"/>
                <w:rtl w:val="0"/>
              </w:rPr>
            </w:pPr>
          </w:p>
        </w:tc>
        <w:tc>
          <w:tcPr>
            <w:tcW w:w="255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rStyle w:val="6"/>
                <w:rFonts w:hint="eastAsia" w:ascii="宋体" w:hAnsi="宋体" w:eastAsia="宋体" w:cs="宋体"/>
                <w:color w:val="000000" w:themeColor="text1"/>
                <w:sz w:val="28"/>
                <w:szCs w:val="28"/>
                <w:rtl w:val="0"/>
                <w:lang w:val="en-US" w:eastAsia="zh-CN"/>
              </w:rPr>
            </w:pPr>
            <w:r>
              <w:rPr>
                <w:rStyle w:val="6"/>
                <w:rFonts w:hint="eastAsia" w:ascii="宋体" w:hAnsi="宋体" w:eastAsia="宋体" w:cs="宋体"/>
                <w:color w:val="000000" w:themeColor="text1"/>
                <w:sz w:val="28"/>
                <w:szCs w:val="28"/>
                <w:rtl w:val="0"/>
              </w:rPr>
              <w:t>年生产规模（万吨/年）</w:t>
            </w:r>
          </w:p>
        </w:tc>
        <w:tc>
          <w:tcPr>
            <w:tcW w:w="228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rStyle w:val="6"/>
                <w:rFonts w:hint="eastAsia" w:ascii="宋体" w:hAnsi="宋体" w:eastAsia="宋体" w:cs="宋体"/>
                <w:color w:val="000000" w:themeColor="text1"/>
                <w:sz w:val="28"/>
                <w:szCs w:val="28"/>
                <w:rtl w:val="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218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rStyle w:val="6"/>
                <w:rFonts w:hint="eastAsia" w:ascii="宋体" w:hAnsi="宋体" w:eastAsia="宋体" w:cs="宋体"/>
                <w:color w:val="000000" w:themeColor="text1"/>
                <w:sz w:val="28"/>
                <w:szCs w:val="28"/>
                <w:rtl w:val="0"/>
              </w:rPr>
            </w:pPr>
            <w:r>
              <w:rPr>
                <w:rStyle w:val="6"/>
                <w:rFonts w:hint="eastAsia" w:ascii="宋体" w:hAnsi="宋体" w:eastAsia="宋体" w:cs="宋体"/>
                <w:color w:val="000000" w:themeColor="text1"/>
                <w:sz w:val="28"/>
                <w:szCs w:val="28"/>
                <w:rtl w:val="0"/>
                <w:lang w:val="en-US" w:eastAsia="zh-CN"/>
              </w:rPr>
              <w:t>联系邮箱</w:t>
            </w:r>
          </w:p>
        </w:tc>
        <w:tc>
          <w:tcPr>
            <w:tcW w:w="204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rStyle w:val="6"/>
                <w:rFonts w:hint="eastAsia" w:ascii="宋体" w:hAnsi="宋体" w:eastAsia="宋体" w:cs="宋体"/>
                <w:color w:val="000000" w:themeColor="text1"/>
                <w:sz w:val="28"/>
                <w:szCs w:val="28"/>
                <w:rtl w:val="0"/>
              </w:rPr>
            </w:pPr>
          </w:p>
        </w:tc>
        <w:tc>
          <w:tcPr>
            <w:tcW w:w="255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rStyle w:val="6"/>
                <w:rFonts w:hint="eastAsia" w:ascii="宋体" w:hAnsi="宋体" w:eastAsia="宋体" w:cs="宋体"/>
                <w:color w:val="000000" w:themeColor="text1"/>
                <w:sz w:val="28"/>
                <w:szCs w:val="28"/>
                <w:rtl w:val="0"/>
              </w:rPr>
            </w:pPr>
            <w:r>
              <w:rPr>
                <w:rStyle w:val="6"/>
                <w:rFonts w:hint="eastAsia" w:ascii="宋体" w:hAnsi="宋体" w:eastAsia="宋体" w:cs="宋体"/>
                <w:color w:val="000000" w:themeColor="text1"/>
                <w:sz w:val="28"/>
                <w:szCs w:val="28"/>
                <w:rtl w:val="0"/>
              </w:rPr>
              <w:t>年产值（亿元）</w:t>
            </w:r>
          </w:p>
        </w:tc>
        <w:tc>
          <w:tcPr>
            <w:tcW w:w="228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rStyle w:val="6"/>
                <w:rFonts w:hint="eastAsia" w:ascii="宋体" w:hAnsi="宋体" w:eastAsia="宋体" w:cs="宋体"/>
                <w:color w:val="000000" w:themeColor="text1"/>
                <w:sz w:val="28"/>
                <w:szCs w:val="28"/>
                <w:rtl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218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rStyle w:val="6"/>
                <w:rFonts w:hint="eastAsia" w:ascii="宋体" w:hAnsi="宋体" w:eastAsia="宋体" w:cs="宋体"/>
                <w:color w:val="000000" w:themeColor="text1"/>
                <w:sz w:val="28"/>
                <w:szCs w:val="28"/>
                <w:rtl w:val="0"/>
                <w:lang w:val="en-US"/>
              </w:rPr>
            </w:pPr>
            <w:r>
              <w:rPr>
                <w:rStyle w:val="6"/>
                <w:rFonts w:hint="eastAsia" w:ascii="宋体" w:hAnsi="宋体" w:eastAsia="宋体" w:cs="宋体"/>
                <w:color w:val="000000" w:themeColor="text1"/>
                <w:sz w:val="28"/>
                <w:szCs w:val="28"/>
                <w:rtl w:val="0"/>
                <w:lang w:val="en-US" w:eastAsia="zh-CN"/>
              </w:rPr>
              <w:t>联系人</w:t>
            </w:r>
          </w:p>
        </w:tc>
        <w:tc>
          <w:tcPr>
            <w:tcW w:w="204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rStyle w:val="6"/>
                <w:rFonts w:hint="eastAsia" w:ascii="宋体" w:hAnsi="宋体" w:eastAsia="宋体" w:cs="宋体"/>
                <w:color w:val="000000" w:themeColor="text1"/>
                <w:sz w:val="28"/>
                <w:szCs w:val="28"/>
                <w:rtl w:val="0"/>
              </w:rPr>
            </w:pPr>
          </w:p>
        </w:tc>
        <w:tc>
          <w:tcPr>
            <w:tcW w:w="2553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rStyle w:val="6"/>
                <w:rFonts w:hint="eastAsia" w:ascii="宋体" w:hAnsi="宋体" w:eastAsia="宋体" w:cs="宋体"/>
                <w:color w:val="000000" w:themeColor="text1"/>
                <w:sz w:val="28"/>
                <w:szCs w:val="28"/>
                <w:rtl w:val="0"/>
                <w:lang w:val="en-US" w:eastAsia="zh-CN"/>
              </w:rPr>
            </w:pPr>
            <w:r>
              <w:rPr>
                <w:rStyle w:val="6"/>
                <w:rFonts w:hint="eastAsia" w:ascii="宋体" w:hAnsi="宋体" w:eastAsia="宋体" w:cs="宋体"/>
                <w:color w:val="000000" w:themeColor="text1"/>
                <w:sz w:val="28"/>
                <w:szCs w:val="28"/>
                <w:rtl w:val="0"/>
                <w:lang w:val="en-US" w:eastAsia="zh-CN"/>
              </w:rPr>
              <w:t>联系电话</w:t>
            </w:r>
          </w:p>
        </w:tc>
        <w:tc>
          <w:tcPr>
            <w:tcW w:w="228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rStyle w:val="6"/>
                <w:rFonts w:hint="eastAsia" w:ascii="宋体" w:hAnsi="宋体" w:eastAsia="宋体" w:cs="宋体"/>
                <w:color w:val="000000" w:themeColor="text1"/>
                <w:sz w:val="28"/>
                <w:szCs w:val="28"/>
                <w:rtl w:val="0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</w:trPr>
        <w:tc>
          <w:tcPr>
            <w:tcW w:w="218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rStyle w:val="6"/>
                <w:rFonts w:hint="eastAsia" w:ascii="宋体" w:hAnsi="宋体" w:eastAsia="宋体" w:cs="宋体"/>
                <w:color w:val="000000" w:themeColor="text1"/>
                <w:sz w:val="28"/>
                <w:szCs w:val="28"/>
                <w:rtl w:val="0"/>
                <w:lang w:val="en-US" w:eastAsia="zh-CN"/>
              </w:rPr>
            </w:pPr>
            <w:r>
              <w:rPr>
                <w:rStyle w:val="6"/>
                <w:rFonts w:hint="eastAsia" w:ascii="宋体" w:hAnsi="宋体" w:eastAsia="宋体" w:cs="宋体"/>
                <w:color w:val="000000" w:themeColor="text1"/>
                <w:sz w:val="28"/>
                <w:szCs w:val="28"/>
                <w:rtl w:val="0"/>
                <w:lang w:val="en-US" w:eastAsia="zh-CN"/>
              </w:rPr>
              <w:t>企业类型</w:t>
            </w:r>
          </w:p>
        </w:tc>
        <w:tc>
          <w:tcPr>
            <w:tcW w:w="687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ind w:firstLine="0" w:firstLineChars="0"/>
              <w:jc w:val="center"/>
              <w:textAlignment w:val="auto"/>
              <w:rPr>
                <w:rStyle w:val="6"/>
                <w:rFonts w:hint="eastAsia" w:ascii="宋体" w:hAnsi="宋体" w:eastAsia="宋体" w:cs="宋体"/>
                <w:color w:val="000000" w:themeColor="text1"/>
                <w:sz w:val="28"/>
                <w:szCs w:val="28"/>
                <w:rtl w:val="0"/>
                <w:lang w:val="en-US" w:eastAsia="zh-CN"/>
              </w:rPr>
            </w:pPr>
            <w:r>
              <w:rPr>
                <w:rStyle w:val="6"/>
                <w:rFonts w:hint="eastAsia" w:ascii="宋体" w:hAnsi="宋体" w:eastAsia="宋体" w:cs="宋体"/>
                <w:color w:val="000000" w:themeColor="text1"/>
                <w:sz w:val="28"/>
                <w:szCs w:val="28"/>
                <w:rtl w:val="0"/>
              </w:rPr>
              <w:sym w:font="Wingdings 2" w:char="00A3"/>
            </w:r>
            <w:r>
              <w:rPr>
                <w:rStyle w:val="6"/>
                <w:rFonts w:hint="eastAsia" w:ascii="宋体" w:hAnsi="宋体" w:eastAsia="宋体" w:cs="宋体"/>
                <w:color w:val="000000" w:themeColor="text1"/>
                <w:sz w:val="28"/>
                <w:szCs w:val="28"/>
                <w:rtl w:val="0"/>
                <w:lang w:val="en-US" w:eastAsia="zh-CN"/>
              </w:rPr>
              <w:t xml:space="preserve">国企  </w:t>
            </w:r>
            <w:r>
              <w:rPr>
                <w:rStyle w:val="6"/>
                <w:rFonts w:hint="eastAsia" w:ascii="宋体" w:hAnsi="宋体" w:eastAsia="宋体" w:cs="宋体"/>
                <w:color w:val="000000" w:themeColor="text1"/>
                <w:sz w:val="28"/>
                <w:szCs w:val="28"/>
                <w:rtl w:val="0"/>
              </w:rPr>
              <w:sym w:font="Wingdings 2" w:char="00A3"/>
            </w:r>
            <w:r>
              <w:rPr>
                <w:rStyle w:val="6"/>
                <w:rFonts w:hint="eastAsia" w:ascii="宋体" w:hAnsi="宋体" w:eastAsia="宋体" w:cs="宋体"/>
                <w:color w:val="000000" w:themeColor="text1"/>
                <w:sz w:val="28"/>
                <w:szCs w:val="28"/>
                <w:rtl w:val="0"/>
                <w:lang w:val="en-US" w:eastAsia="zh-CN"/>
              </w:rPr>
              <w:t xml:space="preserve">民企  </w:t>
            </w:r>
            <w:r>
              <w:rPr>
                <w:rStyle w:val="6"/>
                <w:rFonts w:hint="eastAsia" w:ascii="宋体" w:hAnsi="宋体" w:eastAsia="宋体" w:cs="宋体"/>
                <w:color w:val="000000" w:themeColor="text1"/>
                <w:sz w:val="28"/>
                <w:szCs w:val="28"/>
                <w:rtl w:val="0"/>
              </w:rPr>
              <w:sym w:font="Wingdings 2" w:char="00A3"/>
            </w:r>
            <w:r>
              <w:rPr>
                <w:rStyle w:val="6"/>
                <w:rFonts w:hint="eastAsia" w:ascii="宋体" w:hAnsi="宋体" w:eastAsia="宋体" w:cs="宋体"/>
                <w:color w:val="000000" w:themeColor="text1"/>
                <w:sz w:val="28"/>
                <w:szCs w:val="28"/>
                <w:rtl w:val="0"/>
                <w:lang w:val="en-US" w:eastAsia="zh-CN"/>
              </w:rPr>
              <w:t xml:space="preserve">合资  </w:t>
            </w:r>
            <w:r>
              <w:rPr>
                <w:rStyle w:val="6"/>
                <w:rFonts w:hint="eastAsia" w:ascii="宋体" w:hAnsi="宋体" w:eastAsia="宋体" w:cs="宋体"/>
                <w:color w:val="000000" w:themeColor="text1"/>
                <w:sz w:val="28"/>
                <w:szCs w:val="28"/>
                <w:rtl w:val="0"/>
              </w:rPr>
              <w:sym w:font="Wingdings 2" w:char="00A3"/>
            </w:r>
            <w:r>
              <w:rPr>
                <w:rStyle w:val="6"/>
                <w:rFonts w:hint="eastAsia" w:ascii="宋体" w:hAnsi="宋体" w:eastAsia="宋体" w:cs="宋体"/>
                <w:color w:val="000000" w:themeColor="text1"/>
                <w:sz w:val="28"/>
                <w:szCs w:val="28"/>
                <w:rtl w:val="0"/>
              </w:rPr>
              <w:t>其他 _________________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Style w:val="6"/>
          <w:rFonts w:hint="eastAsia" w:ascii="宋体" w:hAnsi="宋体" w:eastAsia="宋体" w:cs="宋体"/>
          <w:color w:val="000000" w:themeColor="text1"/>
          <w:sz w:val="28"/>
          <w:szCs w:val="28"/>
          <w:rtl w:val="0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:lang w:eastAsia="zh-CN"/>
        </w:rPr>
      </w:pPr>
      <w:r>
        <w:rPr>
          <w:rStyle w:val="6"/>
          <w:rFonts w:hint="eastAsia" w:ascii="宋体" w:hAnsi="宋体" w:eastAsia="宋体" w:cs="宋体"/>
          <w:color w:val="000000" w:themeColor="text1"/>
          <w:sz w:val="28"/>
          <w:szCs w:val="28"/>
          <w:rtl w:val="0"/>
          <w:lang w:val="en-US" w:eastAsia="zh-CN"/>
        </w:rPr>
        <w:t>1</w:t>
      </w:r>
      <w:r>
        <w:rPr>
          <w:rStyle w:val="6"/>
          <w:rFonts w:hint="eastAsia" w:ascii="宋体" w:hAnsi="宋体" w:eastAsia="宋体" w:cs="宋体"/>
          <w:color w:val="000000" w:themeColor="text1"/>
          <w:sz w:val="28"/>
          <w:szCs w:val="28"/>
          <w:rtl w:val="0"/>
        </w:rPr>
        <w:t>、企业在建或承接工程主要原材料的品种、型号、规格情况分析</w:t>
      </w:r>
      <w:r>
        <w:rPr>
          <w:rStyle w:val="6"/>
          <w:rFonts w:hint="eastAsia" w:ascii="宋体" w:hAnsi="宋体" w:eastAsia="宋体" w:cs="宋体"/>
          <w:color w:val="000000" w:themeColor="text1"/>
          <w:sz w:val="28"/>
          <w:szCs w:val="28"/>
          <w:rtl w:val="0"/>
          <w:lang w:eastAsia="zh-CN"/>
        </w:rPr>
        <w:t>。</w:t>
      </w:r>
    </w:p>
    <w:p>
      <w:pPr>
        <w:keepNext w:val="0"/>
        <w:keepLines w:val="0"/>
        <w:pageBreakBefore w:val="0"/>
        <w:widowControl/>
        <w:pBdr>
          <w:left w:val="none" w:color="auto" w:sz="0" w:space="0"/>
        </w:pBdr>
        <w:kinsoku/>
        <w:wordWrap/>
        <w:overflowPunct/>
        <w:topLinePunct w:val="0"/>
        <w:autoSpaceDE/>
        <w:autoSpaceDN/>
        <w:bidi w:val="0"/>
        <w:spacing w:before="75" w:beforeAutospacing="0" w:after="75" w:afterAutospacing="0" w:line="360" w:lineRule="auto"/>
        <w:ind w:left="180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</w:rPr>
      </w:pPr>
      <w:r>
        <w:rPr>
          <w:rStyle w:val="6"/>
          <w:rFonts w:hint="eastAsia" w:ascii="宋体" w:hAnsi="宋体" w:eastAsia="宋体" w:cs="宋体"/>
          <w:color w:val="000000" w:themeColor="text1"/>
          <w:sz w:val="28"/>
          <w:szCs w:val="28"/>
          <w:rtl w:val="0"/>
        </w:rPr>
        <w:t>（如：H、T或槽钢等型钢、板材厚度㎜，主要钢材型号Q345、Q390、Q420和Q460等分别占比多少</w:t>
      </w:r>
      <w:r>
        <w:rPr>
          <w:rStyle w:val="6"/>
          <w:rFonts w:hint="eastAsia" w:ascii="宋体" w:hAnsi="宋体" w:eastAsia="宋体" w:cs="宋体"/>
          <w:color w:val="000000" w:themeColor="text1"/>
          <w:sz w:val="28"/>
          <w:szCs w:val="28"/>
          <w:rtl w:val="0"/>
          <w:lang w:eastAsia="zh-CN"/>
        </w:rPr>
        <w:t>，</w:t>
      </w:r>
      <w:r>
        <w:rPr>
          <w:rStyle w:val="6"/>
          <w:rFonts w:hint="eastAsia" w:ascii="宋体" w:hAnsi="宋体" w:eastAsia="宋体" w:cs="宋体"/>
          <w:color w:val="000000" w:themeColor="text1"/>
          <w:sz w:val="28"/>
          <w:szCs w:val="28"/>
          <w:rtl w:val="0"/>
          <w:lang w:val="en-US" w:eastAsia="zh-CN"/>
        </w:rPr>
        <w:t>钢筋种类及直径等。</w:t>
      </w:r>
      <w:r>
        <w:rPr>
          <w:rStyle w:val="6"/>
          <w:rFonts w:hint="eastAsia" w:ascii="宋体" w:hAnsi="宋体" w:eastAsia="宋体" w:cs="宋体"/>
          <w:color w:val="000000" w:themeColor="text1"/>
          <w:sz w:val="28"/>
          <w:szCs w:val="28"/>
          <w:rtl w:val="0"/>
        </w:rPr>
        <w:t>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</w:rPr>
        <w:t>_________________________________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</w:rPr>
      </w:pPr>
      <w:r>
        <w:rPr>
          <w:rStyle w:val="6"/>
          <w:rFonts w:hint="eastAsia" w:ascii="宋体" w:hAnsi="宋体" w:eastAsia="宋体" w:cs="宋体"/>
          <w:color w:val="000000" w:themeColor="text1"/>
          <w:sz w:val="28"/>
          <w:szCs w:val="28"/>
          <w:rtl w:val="0"/>
          <w:lang w:val="en-US" w:eastAsia="zh-CN"/>
        </w:rPr>
        <w:t>2</w:t>
      </w:r>
      <w:r>
        <w:rPr>
          <w:rStyle w:val="6"/>
          <w:rFonts w:hint="eastAsia" w:ascii="宋体" w:hAnsi="宋体" w:eastAsia="宋体" w:cs="宋体"/>
          <w:color w:val="000000" w:themeColor="text1"/>
          <w:sz w:val="28"/>
          <w:szCs w:val="28"/>
          <w:rtl w:val="0"/>
        </w:rPr>
        <w:t xml:space="preserve">、企业生产原材料采购渠道 </w:t>
      </w:r>
    </w:p>
    <w:tbl>
      <w:tblPr>
        <w:tblStyle w:val="4"/>
        <w:tblW w:w="5000" w:type="pct"/>
        <w:tblInd w:w="0" w:type="dxa"/>
        <w:tblBorders>
          <w:top w:val="single" w:color="FFFFFF" w:sz="0" w:space="0"/>
          <w:left w:val="single" w:color="FFFFFF" w:sz="0" w:space="0"/>
          <w:bottom w:val="single" w:color="FFFFFF" w:sz="0" w:space="0"/>
          <w:right w:val="single" w:color="FFFFFF" w:sz="0" w:space="0"/>
          <w:insideH w:val="single" w:color="FFFFFF" w:sz="0" w:space="0"/>
          <w:insideV w:val="single" w:color="FFFFFF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66"/>
      </w:tblGrid>
      <w:tr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</w:rPr>
            </w:pPr>
            <w:r>
              <w:rPr>
                <w:rStyle w:val="6"/>
                <w:rFonts w:hint="eastAsia" w:ascii="宋体" w:hAnsi="宋体" w:eastAsia="宋体" w:cs="宋体"/>
                <w:color w:val="000000" w:themeColor="text1"/>
                <w:sz w:val="28"/>
                <w:szCs w:val="28"/>
                <w:rtl w:val="0"/>
              </w:rPr>
              <w:sym w:font="Wingdings 2" w:char="00A3"/>
            </w:r>
            <w:r>
              <w:rPr>
                <w:rStyle w:val="6"/>
                <w:rFonts w:hint="eastAsia" w:ascii="宋体" w:hAnsi="宋体" w:eastAsia="宋体" w:cs="宋体"/>
                <w:color w:val="000000" w:themeColor="text1"/>
                <w:sz w:val="28"/>
                <w:szCs w:val="28"/>
                <w:rtl w:val="0"/>
              </w:rPr>
              <w:t>钢厂直供</w:t>
            </w:r>
          </w:p>
        </w:tc>
      </w:tr>
      <w:tr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color w:val="000000" w:themeColor="text1"/>
                <w:sz w:val="28"/>
                <w:szCs w:val="28"/>
              </w:rPr>
            </w:pPr>
            <w:r>
              <w:rPr>
                <w:rStyle w:val="6"/>
                <w:rFonts w:hint="eastAsia" w:ascii="宋体" w:hAnsi="宋体" w:eastAsia="宋体" w:cs="宋体"/>
                <w:color w:val="000000" w:themeColor="text1"/>
                <w:sz w:val="28"/>
                <w:szCs w:val="28"/>
                <w:rtl w:val="0"/>
              </w:rPr>
              <w:sym w:font="Wingdings 2" w:char="00A3"/>
            </w:r>
            <w:r>
              <w:rPr>
                <w:rStyle w:val="6"/>
                <w:rFonts w:hint="eastAsia" w:ascii="宋体" w:hAnsi="宋体" w:eastAsia="宋体" w:cs="宋体"/>
                <w:color w:val="000000" w:themeColor="text1"/>
                <w:sz w:val="28"/>
                <w:szCs w:val="28"/>
                <w:rtl w:val="0"/>
              </w:rPr>
              <w:t>钢材经销商供应</w:t>
            </w:r>
          </w:p>
        </w:tc>
      </w:tr>
      <w:tr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color w:val="000000" w:themeColor="text1"/>
                <w:sz w:val="28"/>
                <w:szCs w:val="28"/>
              </w:rPr>
            </w:pPr>
            <w:r>
              <w:rPr>
                <w:rStyle w:val="6"/>
                <w:rFonts w:hint="eastAsia" w:ascii="宋体" w:hAnsi="宋体" w:eastAsia="宋体" w:cs="宋体"/>
                <w:color w:val="000000" w:themeColor="text1"/>
                <w:sz w:val="28"/>
                <w:szCs w:val="28"/>
                <w:rtl w:val="0"/>
              </w:rPr>
              <w:sym w:font="Wingdings 2" w:char="00A3"/>
            </w:r>
            <w:r>
              <w:rPr>
                <w:rStyle w:val="6"/>
                <w:rFonts w:hint="eastAsia" w:ascii="宋体" w:hAnsi="宋体" w:eastAsia="宋体" w:cs="宋体"/>
                <w:color w:val="000000" w:themeColor="text1"/>
                <w:sz w:val="28"/>
                <w:szCs w:val="28"/>
                <w:rtl w:val="0"/>
              </w:rPr>
              <w:t>其他渠道 _________________</w:t>
            </w:r>
          </w:p>
        </w:tc>
      </w:tr>
    </w:tbl>
    <w:p>
      <w:pPr>
        <w:rPr>
          <w:rFonts w:hint="eastAsia" w:ascii="宋体" w:hAnsi="宋体" w:eastAsia="宋体" w:cs="宋体"/>
          <w:color w:val="000000" w:themeColor="text1"/>
          <w:sz w:val="28"/>
          <w:szCs w:val="28"/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</w:rPr>
        <w:br w:type="page"/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</w:rPr>
      </w:pPr>
      <w:r>
        <w:rPr>
          <w:rStyle w:val="6"/>
          <w:rFonts w:hint="eastAsia" w:ascii="宋体" w:hAnsi="宋体" w:eastAsia="宋体" w:cs="宋体"/>
          <w:color w:val="000000" w:themeColor="text1"/>
          <w:sz w:val="28"/>
          <w:szCs w:val="28"/>
          <w:rtl w:val="0"/>
          <w:lang w:val="en-US" w:eastAsia="zh-CN"/>
        </w:rPr>
        <w:t>3、</w:t>
      </w:r>
      <w:r>
        <w:rPr>
          <w:rStyle w:val="6"/>
          <w:rFonts w:hint="eastAsia" w:ascii="宋体" w:hAnsi="宋体" w:eastAsia="宋体" w:cs="宋体"/>
          <w:color w:val="000000" w:themeColor="text1"/>
          <w:sz w:val="28"/>
          <w:szCs w:val="28"/>
          <w:rtl w:val="0"/>
        </w:rPr>
        <w:t>钢结构企业采购结算方式</w:t>
      </w:r>
    </w:p>
    <w:tbl>
      <w:tblPr>
        <w:tblStyle w:val="4"/>
        <w:tblW w:w="5000" w:type="pct"/>
        <w:tblInd w:w="0" w:type="dxa"/>
        <w:tblBorders>
          <w:top w:val="single" w:color="FFFFFF" w:sz="0" w:space="0"/>
          <w:left w:val="single" w:color="FFFFFF" w:sz="0" w:space="0"/>
          <w:bottom w:val="single" w:color="FFFFFF" w:sz="0" w:space="0"/>
          <w:right w:val="single" w:color="FFFFFF" w:sz="0" w:space="0"/>
          <w:insideH w:val="single" w:color="FFFFFF" w:sz="0" w:space="0"/>
          <w:insideV w:val="single" w:color="FFFFFF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66"/>
      </w:tblGrid>
      <w:tr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000000" w:themeColor="text1"/>
                <w:sz w:val="28"/>
                <w:szCs w:val="28"/>
              </w:rPr>
            </w:pPr>
            <w:r>
              <w:rPr>
                <w:rStyle w:val="6"/>
                <w:rFonts w:hint="eastAsia" w:ascii="宋体" w:hAnsi="宋体" w:eastAsia="宋体" w:cs="宋体"/>
                <w:color w:val="000000" w:themeColor="text1"/>
                <w:sz w:val="28"/>
                <w:szCs w:val="28"/>
                <w:rtl w:val="0"/>
              </w:rPr>
              <w:sym w:font="Wingdings 2" w:char="00A3"/>
            </w:r>
            <w:r>
              <w:rPr>
                <w:rStyle w:val="6"/>
                <w:rFonts w:hint="eastAsia" w:ascii="宋体" w:hAnsi="宋体" w:eastAsia="宋体" w:cs="宋体"/>
                <w:color w:val="000000" w:themeColor="text1"/>
                <w:sz w:val="28"/>
                <w:szCs w:val="28"/>
                <w:rtl w:val="0"/>
              </w:rPr>
              <w:t>现金转账</w:t>
            </w:r>
          </w:p>
        </w:tc>
      </w:tr>
      <w:tr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color w:val="000000" w:themeColor="text1"/>
                <w:sz w:val="28"/>
                <w:szCs w:val="28"/>
              </w:rPr>
            </w:pPr>
            <w:r>
              <w:rPr>
                <w:rStyle w:val="6"/>
                <w:rFonts w:hint="eastAsia" w:ascii="宋体" w:hAnsi="宋体" w:eastAsia="宋体" w:cs="宋体"/>
                <w:color w:val="000000" w:themeColor="text1"/>
                <w:sz w:val="28"/>
                <w:szCs w:val="28"/>
                <w:rtl w:val="0"/>
              </w:rPr>
              <w:sym w:font="Wingdings 2" w:char="00A3"/>
            </w:r>
            <w:r>
              <w:rPr>
                <w:rStyle w:val="6"/>
                <w:rFonts w:hint="eastAsia" w:ascii="宋体" w:hAnsi="宋体" w:eastAsia="宋体" w:cs="宋体"/>
                <w:color w:val="000000" w:themeColor="text1"/>
                <w:sz w:val="28"/>
                <w:szCs w:val="28"/>
                <w:rtl w:val="0"/>
              </w:rPr>
              <w:t>贴现支票</w:t>
            </w:r>
          </w:p>
        </w:tc>
      </w:tr>
      <w:tr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color w:val="000000" w:themeColor="text1"/>
                <w:sz w:val="28"/>
                <w:szCs w:val="28"/>
              </w:rPr>
            </w:pPr>
            <w:r>
              <w:rPr>
                <w:rStyle w:val="6"/>
                <w:rFonts w:hint="eastAsia" w:ascii="宋体" w:hAnsi="宋体" w:eastAsia="宋体" w:cs="宋体"/>
                <w:color w:val="000000" w:themeColor="text1"/>
                <w:sz w:val="28"/>
                <w:szCs w:val="28"/>
                <w:rtl w:val="0"/>
              </w:rPr>
              <w:sym w:font="Wingdings 2" w:char="00A3"/>
            </w:r>
            <w:r>
              <w:rPr>
                <w:rStyle w:val="6"/>
                <w:rFonts w:hint="eastAsia" w:ascii="宋体" w:hAnsi="宋体" w:eastAsia="宋体" w:cs="宋体"/>
                <w:color w:val="000000" w:themeColor="text1"/>
                <w:sz w:val="28"/>
                <w:szCs w:val="28"/>
                <w:rtl w:val="0"/>
              </w:rPr>
              <w:t>分期付款</w:t>
            </w:r>
          </w:p>
        </w:tc>
      </w:tr>
      <w:tr>
        <w:tblPrEx>
          <w:tblBorders>
            <w:top w:val="single" w:color="FFFFFF" w:sz="0" w:space="0"/>
            <w:left w:val="single" w:color="FFFFFF" w:sz="0" w:space="0"/>
            <w:bottom w:val="single" w:color="FFFFFF" w:sz="0" w:space="0"/>
            <w:right w:val="single" w:color="FFFFFF" w:sz="0" w:space="0"/>
            <w:insideH w:val="single" w:color="FFFFFF" w:sz="0" w:space="0"/>
            <w:insideV w:val="single" w:color="FFFFFF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b w:val="0"/>
                <w:color w:val="000000" w:themeColor="text1"/>
                <w:sz w:val="28"/>
                <w:szCs w:val="28"/>
              </w:rPr>
            </w:pPr>
            <w:r>
              <w:rPr>
                <w:rStyle w:val="6"/>
                <w:rFonts w:hint="eastAsia" w:ascii="宋体" w:hAnsi="宋体" w:eastAsia="宋体" w:cs="宋体"/>
                <w:color w:val="000000" w:themeColor="text1"/>
                <w:sz w:val="28"/>
                <w:szCs w:val="28"/>
                <w:rtl w:val="0"/>
              </w:rPr>
              <w:sym w:font="Wingdings 2" w:char="00A3"/>
            </w:r>
            <w:r>
              <w:rPr>
                <w:rStyle w:val="6"/>
                <w:rFonts w:hint="eastAsia" w:ascii="宋体" w:hAnsi="宋体" w:eastAsia="宋体" w:cs="宋体"/>
                <w:color w:val="000000" w:themeColor="text1"/>
                <w:sz w:val="28"/>
                <w:szCs w:val="28"/>
                <w:rtl w:val="0"/>
              </w:rPr>
              <w:t>其他 _________________</w:t>
            </w:r>
          </w:p>
        </w:tc>
      </w:tr>
    </w:tbl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</w:rPr>
      </w:pPr>
      <w:r>
        <w:rPr>
          <w:rStyle w:val="6"/>
          <w:rFonts w:hint="eastAsia" w:ascii="宋体" w:hAnsi="宋体" w:eastAsia="宋体" w:cs="宋体"/>
          <w:color w:val="000000" w:themeColor="text1"/>
          <w:sz w:val="28"/>
          <w:szCs w:val="28"/>
          <w:rtl w:val="0"/>
          <w:lang w:val="en-US" w:eastAsia="zh-CN"/>
        </w:rPr>
        <w:t>4</w:t>
      </w:r>
      <w:r>
        <w:rPr>
          <w:rStyle w:val="6"/>
          <w:rFonts w:hint="eastAsia" w:ascii="宋体" w:hAnsi="宋体" w:eastAsia="宋体" w:cs="宋体"/>
          <w:color w:val="000000" w:themeColor="text1"/>
          <w:sz w:val="28"/>
          <w:szCs w:val="28"/>
          <w:rtl w:val="0"/>
        </w:rPr>
        <w:t>、2020年涨价前钢材及原材料采购价格（根据种类分列、元/吨）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</w:rPr>
        <w:t>_________________________________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</w:rPr>
      </w:pPr>
      <w:r>
        <w:rPr>
          <w:rStyle w:val="6"/>
          <w:rFonts w:hint="eastAsia" w:ascii="宋体" w:hAnsi="宋体" w:eastAsia="宋体" w:cs="宋体"/>
          <w:color w:val="000000" w:themeColor="text1"/>
          <w:sz w:val="28"/>
          <w:szCs w:val="28"/>
          <w:rtl w:val="0"/>
          <w:lang w:val="en-US" w:eastAsia="zh-CN"/>
        </w:rPr>
        <w:t>5</w:t>
      </w:r>
      <w:r>
        <w:rPr>
          <w:rStyle w:val="6"/>
          <w:rFonts w:hint="eastAsia" w:ascii="宋体" w:hAnsi="宋体" w:eastAsia="宋体" w:cs="宋体"/>
          <w:color w:val="000000" w:themeColor="text1"/>
          <w:sz w:val="28"/>
          <w:szCs w:val="28"/>
          <w:rtl w:val="0"/>
        </w:rPr>
        <w:t>、2020年底涨价后钢材及原材料采购价格（根据种类分列、元/吨）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</w:rPr>
        <w:t>_________________________________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</w:rPr>
      </w:pPr>
      <w:r>
        <w:rPr>
          <w:rStyle w:val="6"/>
          <w:rFonts w:hint="eastAsia" w:ascii="宋体" w:hAnsi="宋体" w:eastAsia="宋体" w:cs="宋体"/>
          <w:color w:val="000000" w:themeColor="text1"/>
          <w:sz w:val="28"/>
          <w:szCs w:val="28"/>
          <w:rtl w:val="0"/>
          <w:lang w:val="en-US" w:eastAsia="zh-CN"/>
        </w:rPr>
        <w:t>6</w:t>
      </w:r>
      <w:r>
        <w:rPr>
          <w:rStyle w:val="6"/>
          <w:rFonts w:hint="eastAsia" w:ascii="宋体" w:hAnsi="宋体" w:eastAsia="宋体" w:cs="宋体"/>
          <w:color w:val="000000" w:themeColor="text1"/>
          <w:sz w:val="28"/>
          <w:szCs w:val="28"/>
          <w:rtl w:val="0"/>
        </w:rPr>
        <w:t>、2020年钢材价格上涨幅度（根据种类分列、元/吨），对企业生产经营造成的影响程度？对钢结构工程造价影响的幅度面有多大？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</w:rPr>
        <w:t>_________________________________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:lang w:eastAsia="zh-CN"/>
        </w:rPr>
      </w:pPr>
      <w:r>
        <w:rPr>
          <w:rStyle w:val="6"/>
          <w:rFonts w:hint="eastAsia" w:ascii="宋体" w:hAnsi="宋体" w:eastAsia="宋体" w:cs="宋体"/>
          <w:color w:val="000000" w:themeColor="text1"/>
          <w:sz w:val="28"/>
          <w:szCs w:val="28"/>
          <w:rtl w:val="0"/>
          <w:lang w:val="en-US" w:eastAsia="zh-CN"/>
        </w:rPr>
        <w:t>7</w:t>
      </w:r>
      <w:r>
        <w:rPr>
          <w:rStyle w:val="6"/>
          <w:rFonts w:hint="eastAsia" w:ascii="宋体" w:hAnsi="宋体" w:eastAsia="宋体" w:cs="宋体"/>
          <w:color w:val="000000" w:themeColor="text1"/>
          <w:sz w:val="28"/>
          <w:szCs w:val="28"/>
          <w:rtl w:val="0"/>
        </w:rPr>
        <w:t>、钢结构企业所签工程合同中，对材料涨价因素的调价约定条款情况，对原材料价格、供货价格包干、可调的约定条款，可调、不可调合同的占比、调整幅度情况等</w:t>
      </w:r>
      <w:r>
        <w:rPr>
          <w:rStyle w:val="6"/>
          <w:rFonts w:hint="eastAsia" w:ascii="宋体" w:hAnsi="宋体" w:eastAsia="宋体" w:cs="宋体"/>
          <w:color w:val="000000" w:themeColor="text1"/>
          <w:sz w:val="28"/>
          <w:szCs w:val="28"/>
          <w:rtl w:val="0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</w:rPr>
        <w:t>_________________________________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</w:rPr>
      </w:pPr>
      <w:r>
        <w:rPr>
          <w:rStyle w:val="6"/>
          <w:rFonts w:hint="eastAsia" w:ascii="宋体" w:hAnsi="宋体" w:eastAsia="宋体" w:cs="宋体"/>
          <w:color w:val="000000" w:themeColor="text1"/>
          <w:sz w:val="28"/>
          <w:szCs w:val="28"/>
          <w:rtl w:val="0"/>
          <w:lang w:val="en-US" w:eastAsia="zh-CN"/>
        </w:rPr>
        <w:t>8</w:t>
      </w:r>
      <w:r>
        <w:rPr>
          <w:rStyle w:val="6"/>
          <w:rFonts w:hint="eastAsia" w:ascii="宋体" w:hAnsi="宋体" w:eastAsia="宋体" w:cs="宋体"/>
          <w:color w:val="000000" w:themeColor="text1"/>
          <w:sz w:val="28"/>
          <w:szCs w:val="28"/>
          <w:rtl w:val="0"/>
        </w:rPr>
        <w:t xml:space="preserve">、钢结构企业应对钢材上涨采取的对策和措施？建设单位、总承包单位、钢结构企业对涨价带来的生产成本提高的分解和责任分担情况如何？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</w:rPr>
        <w:t>_________________________________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  <w:lang w:eastAsia="zh-CN"/>
        </w:rPr>
      </w:pPr>
      <w:r>
        <w:rPr>
          <w:rStyle w:val="6"/>
          <w:rFonts w:hint="eastAsia" w:ascii="宋体" w:hAnsi="宋体" w:eastAsia="宋体" w:cs="宋体"/>
          <w:color w:val="000000" w:themeColor="text1"/>
          <w:sz w:val="28"/>
          <w:szCs w:val="28"/>
          <w:rtl w:val="0"/>
          <w:lang w:val="en-US" w:eastAsia="zh-CN"/>
        </w:rPr>
        <w:t>9</w:t>
      </w:r>
      <w:r>
        <w:rPr>
          <w:rStyle w:val="6"/>
          <w:rFonts w:hint="eastAsia" w:ascii="宋体" w:hAnsi="宋体" w:eastAsia="宋体" w:cs="宋体"/>
          <w:color w:val="000000" w:themeColor="text1"/>
          <w:sz w:val="28"/>
          <w:szCs w:val="28"/>
          <w:rtl w:val="0"/>
        </w:rPr>
        <w:t>、钢材涨价对钢结构企业经营带来的困难及风险情况，如建设单位态度、工程是否延期开工、停工待料、合同履约潜在风险、违约责任处理等</w:t>
      </w:r>
      <w:r>
        <w:rPr>
          <w:rStyle w:val="6"/>
          <w:rFonts w:hint="eastAsia" w:ascii="宋体" w:hAnsi="宋体" w:eastAsia="宋体" w:cs="宋体"/>
          <w:color w:val="000000" w:themeColor="text1"/>
          <w:sz w:val="28"/>
          <w:szCs w:val="28"/>
          <w:rtl w:val="0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</w:rPr>
        <w:t>_________________________________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</w:rPr>
      </w:pPr>
      <w:r>
        <w:rPr>
          <w:rStyle w:val="6"/>
          <w:rFonts w:hint="eastAsia" w:ascii="宋体" w:hAnsi="宋体" w:eastAsia="宋体" w:cs="宋体"/>
          <w:color w:val="000000" w:themeColor="text1"/>
          <w:sz w:val="28"/>
          <w:szCs w:val="28"/>
          <w:rtl w:val="0"/>
          <w:lang w:val="en-US" w:eastAsia="zh-CN"/>
        </w:rPr>
        <w:t>10</w:t>
      </w:r>
      <w:r>
        <w:rPr>
          <w:rStyle w:val="6"/>
          <w:rFonts w:hint="eastAsia" w:ascii="宋体" w:hAnsi="宋体" w:eastAsia="宋体" w:cs="宋体"/>
          <w:color w:val="000000" w:themeColor="text1"/>
          <w:sz w:val="28"/>
          <w:szCs w:val="28"/>
          <w:rtl w:val="0"/>
        </w:rPr>
        <w:t xml:space="preserve">、钢材价格上涨对企业总承包企业的影响和冲击有多大？带来的工程造价增加幅度是多少？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</w:rPr>
        <w:t>_________________________________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</w:rPr>
      </w:pPr>
      <w:r>
        <w:rPr>
          <w:rStyle w:val="6"/>
          <w:rFonts w:hint="eastAsia" w:ascii="宋体" w:hAnsi="宋体" w:eastAsia="宋体" w:cs="宋体"/>
          <w:color w:val="000000" w:themeColor="text1"/>
          <w:sz w:val="28"/>
          <w:szCs w:val="28"/>
          <w:rtl w:val="0"/>
        </w:rPr>
        <w:t>1</w:t>
      </w:r>
      <w:r>
        <w:rPr>
          <w:rStyle w:val="6"/>
          <w:rFonts w:hint="eastAsia" w:ascii="宋体" w:hAnsi="宋体" w:eastAsia="宋体" w:cs="宋体"/>
          <w:color w:val="000000" w:themeColor="text1"/>
          <w:sz w:val="28"/>
          <w:szCs w:val="28"/>
          <w:rtl w:val="0"/>
          <w:lang w:val="en-US" w:eastAsia="zh-CN"/>
        </w:rPr>
        <w:t>1</w:t>
      </w:r>
      <w:r>
        <w:rPr>
          <w:rStyle w:val="6"/>
          <w:rFonts w:hint="eastAsia" w:ascii="宋体" w:hAnsi="宋体" w:eastAsia="宋体" w:cs="宋体"/>
          <w:color w:val="000000" w:themeColor="text1"/>
          <w:sz w:val="28"/>
          <w:szCs w:val="28"/>
          <w:rtl w:val="0"/>
        </w:rPr>
        <w:t>、钢结构企业对当前钢材涨价的原因分析？有何意见和建议等。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eastAsia" w:ascii="宋体" w:hAnsi="宋体" w:eastAsia="宋体" w:cs="宋体"/>
          <w:color w:val="000000" w:themeColor="text1"/>
          <w:sz w:val="28"/>
          <w:szCs w:val="28"/>
        </w:rPr>
      </w:pPr>
      <w:r>
        <w:rPr>
          <w:rFonts w:hint="eastAsia" w:ascii="宋体" w:hAnsi="宋体" w:eastAsia="宋体" w:cs="宋体"/>
          <w:color w:val="000000" w:themeColor="text1"/>
          <w:sz w:val="28"/>
          <w:szCs w:val="28"/>
        </w:rPr>
        <w:t>_________________________________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eastAsia" w:eastAsia="宋体"/>
          <w:lang w:eastAsia="zh-CN"/>
        </w:rPr>
      </w:pP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74" w:line="288" w:lineRule="auto"/>
        <w:ind w:left="100" w:right="104" w:firstLine="568"/>
        <w:jc w:val="left"/>
        <w:textAlignment w:val="auto"/>
        <w:rPr>
          <w:rFonts w:ascii="宋体" w:hAnsi="宋体" w:eastAsia="宋体" w:cs="宋体"/>
          <w:spacing w:val="-6"/>
          <w:sz w:val="30"/>
          <w:szCs w:val="30"/>
          <w:lang w:val="zh-CN" w:eastAsia="zh-CN" w:bidi="zh-CN"/>
        </w:rPr>
      </w:pPr>
    </w:p>
    <w:p>
      <w:pPr>
        <w:pStyle w:val="3"/>
        <w:ind w:left="6450"/>
        <w:rPr>
          <w:sz w:val="20"/>
        </w:rPr>
      </w:pPr>
    </w:p>
    <w:sectPr>
      <w:type w:val="continuous"/>
      <w:pgSz w:w="11910" w:h="16840"/>
      <w:pgMar w:top="1560" w:right="1000" w:bottom="280" w:left="146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cumentProtection w:enforcement="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</w:compat>
  <w:rsids>
    <w:rsidRoot w:val="00000000"/>
    <w:rsid w:val="0A8E35E2"/>
    <w:rsid w:val="40AB5C55"/>
    <w:rsid w:val="597D6E77"/>
    <w:rsid w:val="5A1D5562"/>
    <w:rsid w:val="5D287238"/>
    <w:rsid w:val="727078CF"/>
    <w:rsid w:val="77F7058D"/>
    <w:rsid w:val="7F14128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spacing w:before="50"/>
      <w:ind w:left="100" w:right="38" w:hanging="1083"/>
      <w:outlineLvl w:val="1"/>
    </w:pPr>
    <w:rPr>
      <w:rFonts w:ascii="黑体" w:hAnsi="黑体" w:eastAsia="黑体" w:cs="黑体"/>
      <w:b/>
      <w:bCs/>
      <w:sz w:val="36"/>
      <w:szCs w:val="36"/>
      <w:lang w:val="zh-CN" w:eastAsia="zh-CN" w:bidi="zh-CN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pPr>
      <w:ind w:left="119"/>
    </w:pPr>
    <w:rPr>
      <w:rFonts w:ascii="宋体" w:hAnsi="宋体" w:eastAsia="宋体" w:cs="宋体"/>
      <w:sz w:val="28"/>
      <w:szCs w:val="28"/>
      <w:lang w:val="zh-CN" w:eastAsia="zh-CN" w:bidi="zh-CN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  <w:rPr>
      <w:lang w:val="zh-CN" w:eastAsia="zh-CN" w:bidi="zh-CN"/>
    </w:rPr>
  </w:style>
  <w:style w:type="paragraph" w:customStyle="1" w:styleId="9">
    <w:name w:val="Table Paragraph"/>
    <w:basedOn w:val="1"/>
    <w:qFormat/>
    <w:uiPriority w:val="1"/>
    <w:rPr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1230</Words>
  <Characters>1645</Characters>
  <TotalTime>0</TotalTime>
  <ScaleCrop>false</ScaleCrop>
  <LinksUpToDate>false</LinksUpToDate>
  <CharactersWithSpaces>1675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2020-06-30T01:02:00Z</dcterms:created>
  <dc:creator>ASUS</dc:creator>
  <cp:lastModifiedBy>木易 木木</cp:lastModifiedBy>
  <dcterms:modified xsi:type="dcterms:W3CDTF">2021-01-20T07:37:29Z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2019-12-02T00:00:00Z</vt:filetime>
  </property>
  <property fmtid="{D5CDD505-2E9C-101B-9397-08002B2CF9AE}" pid="3" name="Creator">
    <vt:lpwstr>WPS 文字</vt:lpwstr>
  </property>
  <property fmtid="{D5CDD505-2E9C-101B-9397-08002B2CF9AE}" pid="4" name="LastSaved">
    <vt:filetime>2020-06-30T00:00:00Z</vt:filetime>
  </property>
  <property fmtid="{D5CDD505-2E9C-101B-9397-08002B2CF9AE}" pid="5" name="KSOProductBuildVer">
    <vt:lpwstr>2052-11.1.0.10314</vt:lpwstr>
  </property>
</Properties>
</file>